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EDD3DB" w14:textId="77777777" w:rsidR="000236E1" w:rsidRDefault="00E8664A">
      <w:pPr>
        <w:keepNext/>
        <w:widowControl w:val="0"/>
        <w:spacing w:line="240" w:lineRule="auto"/>
      </w:pPr>
      <w:r>
        <w:rPr>
          <w:noProof/>
        </w:rPr>
        <w:drawing>
          <wp:anchor distT="114300" distB="114300" distL="114300" distR="114300" simplePos="0" relativeHeight="251658240" behindDoc="0" locked="0" layoutInCell="1" hidden="0" allowOverlap="1" wp14:anchorId="1EFA8125" wp14:editId="0B3925A9">
            <wp:simplePos x="0" y="0"/>
            <wp:positionH relativeFrom="column">
              <wp:posOffset>1228725</wp:posOffset>
            </wp:positionH>
            <wp:positionV relativeFrom="paragraph">
              <wp:posOffset>219075</wp:posOffset>
            </wp:positionV>
            <wp:extent cx="2981325" cy="852488"/>
            <wp:effectExtent l="0" t="0" r="0" b="0"/>
            <wp:wrapSquare wrapText="bothSides" distT="114300" distB="114300" distL="114300" distR="11430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2981325" cy="852488"/>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2A66873B" wp14:editId="3A5EBD2C">
            <wp:simplePos x="0" y="0"/>
            <wp:positionH relativeFrom="column">
              <wp:posOffset>4638675</wp:posOffset>
            </wp:positionH>
            <wp:positionV relativeFrom="paragraph">
              <wp:posOffset>119063</wp:posOffset>
            </wp:positionV>
            <wp:extent cx="738188" cy="1053369"/>
            <wp:effectExtent l="0" t="0" r="0" b="0"/>
            <wp:wrapSquare wrapText="bothSides" distT="114300" distB="114300" distL="114300" distR="11430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738188" cy="1053369"/>
                    </a:xfrm>
                    <a:prstGeom prst="rect">
                      <a:avLst/>
                    </a:prstGeom>
                    <a:ln/>
                  </pic:spPr>
                </pic:pic>
              </a:graphicData>
            </a:graphic>
          </wp:anchor>
        </w:drawing>
      </w:r>
    </w:p>
    <w:p w14:paraId="4EE547FB" w14:textId="77777777" w:rsidR="000236E1" w:rsidRDefault="00E8664A">
      <w:pPr>
        <w:keepNext/>
        <w:widowControl w:val="0"/>
        <w:spacing w:line="240" w:lineRule="auto"/>
        <w:jc w:val="center"/>
        <w:rPr>
          <w:b/>
          <w:sz w:val="24"/>
          <w:szCs w:val="24"/>
        </w:rPr>
      </w:pPr>
      <w:r>
        <w:rPr>
          <w:noProof/>
        </w:rPr>
        <w:drawing>
          <wp:anchor distT="114300" distB="114300" distL="114300" distR="114300" simplePos="0" relativeHeight="251660288" behindDoc="0" locked="0" layoutInCell="1" hidden="0" allowOverlap="1" wp14:anchorId="5F8C198C" wp14:editId="1CBD0486">
            <wp:simplePos x="0" y="0"/>
            <wp:positionH relativeFrom="column">
              <wp:posOffset>-161922</wp:posOffset>
            </wp:positionH>
            <wp:positionV relativeFrom="paragraph">
              <wp:posOffset>171450</wp:posOffset>
            </wp:positionV>
            <wp:extent cx="855528" cy="919163"/>
            <wp:effectExtent l="0" t="0" r="0" b="0"/>
            <wp:wrapSquare wrapText="bothSides" distT="114300" distB="114300" distL="114300" distR="11430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855528" cy="919163"/>
                    </a:xfrm>
                    <a:prstGeom prst="rect">
                      <a:avLst/>
                    </a:prstGeom>
                    <a:ln/>
                  </pic:spPr>
                </pic:pic>
              </a:graphicData>
            </a:graphic>
          </wp:anchor>
        </w:drawing>
      </w:r>
    </w:p>
    <w:p w14:paraId="4D0756B4" w14:textId="77777777" w:rsidR="000236E1" w:rsidRDefault="000236E1">
      <w:pPr>
        <w:keepNext/>
        <w:widowControl w:val="0"/>
        <w:spacing w:line="240" w:lineRule="auto"/>
        <w:jc w:val="center"/>
        <w:rPr>
          <w:b/>
          <w:sz w:val="24"/>
          <w:szCs w:val="24"/>
        </w:rPr>
      </w:pPr>
    </w:p>
    <w:p w14:paraId="2D960E29" w14:textId="77777777" w:rsidR="000236E1" w:rsidRDefault="000236E1">
      <w:pPr>
        <w:keepNext/>
        <w:widowControl w:val="0"/>
        <w:spacing w:line="240" w:lineRule="auto"/>
        <w:jc w:val="center"/>
        <w:rPr>
          <w:b/>
          <w:sz w:val="24"/>
          <w:szCs w:val="24"/>
        </w:rPr>
      </w:pPr>
    </w:p>
    <w:p w14:paraId="70A9FB68" w14:textId="77777777" w:rsidR="000236E1" w:rsidRDefault="000236E1">
      <w:pPr>
        <w:keepNext/>
        <w:widowControl w:val="0"/>
        <w:spacing w:line="240" w:lineRule="auto"/>
        <w:jc w:val="center"/>
        <w:rPr>
          <w:b/>
          <w:sz w:val="24"/>
          <w:szCs w:val="24"/>
        </w:rPr>
      </w:pPr>
    </w:p>
    <w:p w14:paraId="441EADAE" w14:textId="77777777" w:rsidR="000236E1" w:rsidRDefault="000236E1">
      <w:pPr>
        <w:keepNext/>
        <w:widowControl w:val="0"/>
        <w:spacing w:line="240" w:lineRule="auto"/>
        <w:jc w:val="center"/>
        <w:rPr>
          <w:b/>
          <w:sz w:val="24"/>
          <w:szCs w:val="24"/>
        </w:rPr>
      </w:pPr>
    </w:p>
    <w:p w14:paraId="67F9D170" w14:textId="77777777" w:rsidR="000236E1" w:rsidRDefault="000236E1">
      <w:pPr>
        <w:keepNext/>
        <w:widowControl w:val="0"/>
        <w:spacing w:line="240" w:lineRule="auto"/>
        <w:jc w:val="center"/>
        <w:rPr>
          <w:b/>
          <w:sz w:val="24"/>
          <w:szCs w:val="24"/>
        </w:rPr>
      </w:pPr>
    </w:p>
    <w:p w14:paraId="75E49EBC" w14:textId="77777777" w:rsidR="000236E1" w:rsidRDefault="00E8664A" w:rsidP="00C34AEA">
      <w:pPr>
        <w:keepNext/>
        <w:widowControl w:val="0"/>
        <w:spacing w:line="240" w:lineRule="auto"/>
        <w:jc w:val="center"/>
        <w:rPr>
          <w:b/>
          <w:sz w:val="24"/>
          <w:szCs w:val="24"/>
        </w:rPr>
      </w:pPr>
      <w:r>
        <w:rPr>
          <w:b/>
          <w:sz w:val="24"/>
          <w:szCs w:val="24"/>
        </w:rPr>
        <w:t>MINISTÉRIO DA EDUCAÇÃO</w:t>
      </w:r>
    </w:p>
    <w:p w14:paraId="5EAA8576" w14:textId="77777777" w:rsidR="000236E1" w:rsidRDefault="00E8664A" w:rsidP="00C34AEA">
      <w:pPr>
        <w:keepNext/>
        <w:widowControl w:val="0"/>
        <w:spacing w:line="240" w:lineRule="auto"/>
        <w:jc w:val="center"/>
        <w:rPr>
          <w:b/>
          <w:sz w:val="24"/>
          <w:szCs w:val="24"/>
        </w:rPr>
      </w:pPr>
      <w:r>
        <w:rPr>
          <w:b/>
          <w:sz w:val="24"/>
          <w:szCs w:val="24"/>
        </w:rPr>
        <w:t>IFPB - INSTITUTO FEDERAL DE EDUCAÇÃO, CIÊNCIA E TECNOLOGIA DA PARAÍBA</w:t>
      </w:r>
    </w:p>
    <w:p w14:paraId="4ECEE0C0" w14:textId="77777777" w:rsidR="000236E1" w:rsidRDefault="00E8664A" w:rsidP="00C34AEA">
      <w:pPr>
        <w:widowControl w:val="0"/>
        <w:spacing w:line="240" w:lineRule="auto"/>
        <w:jc w:val="center"/>
        <w:rPr>
          <w:b/>
          <w:sz w:val="24"/>
          <w:szCs w:val="24"/>
        </w:rPr>
      </w:pPr>
      <w:r>
        <w:rPr>
          <w:b/>
          <w:sz w:val="24"/>
          <w:szCs w:val="24"/>
        </w:rPr>
        <w:t>CAMPUS CAMPINA GRANDE</w:t>
      </w:r>
    </w:p>
    <w:p w14:paraId="7190FA44" w14:textId="77777777" w:rsidR="000236E1" w:rsidRDefault="000236E1">
      <w:pPr>
        <w:widowControl w:val="0"/>
        <w:spacing w:line="240" w:lineRule="auto"/>
        <w:jc w:val="center"/>
        <w:rPr>
          <w:b/>
          <w:sz w:val="24"/>
          <w:szCs w:val="24"/>
        </w:rPr>
      </w:pPr>
    </w:p>
    <w:p w14:paraId="61DDFEB5" w14:textId="77777777" w:rsidR="000236E1" w:rsidRDefault="000236E1">
      <w:pPr>
        <w:widowControl w:val="0"/>
        <w:spacing w:line="240" w:lineRule="auto"/>
        <w:rPr>
          <w:b/>
          <w:sz w:val="24"/>
          <w:szCs w:val="24"/>
        </w:rPr>
      </w:pPr>
    </w:p>
    <w:p w14:paraId="1C815746" w14:textId="77777777" w:rsidR="000236E1" w:rsidRDefault="00E8664A">
      <w:pPr>
        <w:ind w:right="-40"/>
        <w:jc w:val="both"/>
        <w:rPr>
          <w:b/>
          <w:sz w:val="24"/>
          <w:szCs w:val="24"/>
        </w:rPr>
      </w:pPr>
      <w:r w:rsidRPr="00E8664A">
        <w:rPr>
          <w:b/>
          <w:sz w:val="24"/>
          <w:szCs w:val="24"/>
        </w:rPr>
        <w:t>Convite:</w:t>
      </w:r>
      <w:r>
        <w:rPr>
          <w:b/>
          <w:sz w:val="24"/>
          <w:szCs w:val="24"/>
        </w:rPr>
        <w:t xml:space="preserve"> Defesa de Qualificação de Mestrado PROFNIT - Mestrado Profissional em Propriedade Intelectual e Transferência de Tecnologia para Inovação</w:t>
      </w:r>
    </w:p>
    <w:p w14:paraId="28FDD306" w14:textId="77777777" w:rsidR="000236E1" w:rsidRDefault="000236E1">
      <w:pPr>
        <w:ind w:right="-40"/>
        <w:jc w:val="both"/>
        <w:rPr>
          <w:b/>
          <w:sz w:val="24"/>
          <w:szCs w:val="24"/>
        </w:rPr>
      </w:pPr>
    </w:p>
    <w:p w14:paraId="2C9568AB" w14:textId="2B9AD97F" w:rsidR="000236E1" w:rsidRDefault="00C34AEA">
      <w:pPr>
        <w:ind w:right="-40"/>
        <w:jc w:val="both"/>
        <w:rPr>
          <w:b/>
          <w:sz w:val="24"/>
          <w:szCs w:val="24"/>
        </w:rPr>
      </w:pPr>
      <w:r>
        <w:rPr>
          <w:b/>
          <w:sz w:val="24"/>
          <w:szCs w:val="24"/>
        </w:rPr>
        <w:t>Alun</w:t>
      </w:r>
      <w:r w:rsidR="00E23C8A">
        <w:rPr>
          <w:b/>
          <w:sz w:val="24"/>
          <w:szCs w:val="24"/>
        </w:rPr>
        <w:t>o</w:t>
      </w:r>
      <w:r w:rsidR="00E8664A">
        <w:rPr>
          <w:b/>
          <w:sz w:val="24"/>
          <w:szCs w:val="24"/>
        </w:rPr>
        <w:t xml:space="preserve">: </w:t>
      </w:r>
      <w:r w:rsidR="00E23C8A">
        <w:rPr>
          <w:b/>
          <w:sz w:val="24"/>
          <w:szCs w:val="24"/>
        </w:rPr>
        <w:t>Ítalo de Souza Lucena</w:t>
      </w:r>
      <w:r w:rsidR="006312DC">
        <w:rPr>
          <w:b/>
          <w:sz w:val="24"/>
          <w:szCs w:val="24"/>
        </w:rPr>
        <w:t xml:space="preserve"> </w:t>
      </w:r>
    </w:p>
    <w:p w14:paraId="7ADD39A4" w14:textId="77777777" w:rsidR="000236E1" w:rsidRDefault="000236E1">
      <w:pPr>
        <w:ind w:right="-40"/>
        <w:jc w:val="both"/>
        <w:rPr>
          <w:b/>
          <w:sz w:val="24"/>
          <w:szCs w:val="24"/>
        </w:rPr>
      </w:pPr>
    </w:p>
    <w:p w14:paraId="13F93A66" w14:textId="447B8470" w:rsidR="000236E1" w:rsidRDefault="006312DC">
      <w:pPr>
        <w:ind w:right="-40"/>
        <w:jc w:val="both"/>
        <w:rPr>
          <w:b/>
          <w:sz w:val="24"/>
          <w:szCs w:val="24"/>
        </w:rPr>
      </w:pPr>
      <w:r>
        <w:rPr>
          <w:b/>
          <w:sz w:val="24"/>
          <w:szCs w:val="24"/>
        </w:rPr>
        <w:t xml:space="preserve">Orientador: </w:t>
      </w:r>
      <w:proofErr w:type="spellStart"/>
      <w:r>
        <w:rPr>
          <w:b/>
          <w:sz w:val="24"/>
          <w:szCs w:val="24"/>
        </w:rPr>
        <w:t>DS</w:t>
      </w:r>
      <w:r w:rsidR="00E8664A">
        <w:rPr>
          <w:b/>
          <w:sz w:val="24"/>
          <w:szCs w:val="24"/>
        </w:rPr>
        <w:t>c</w:t>
      </w:r>
      <w:proofErr w:type="spellEnd"/>
      <w:r w:rsidR="00E8664A">
        <w:rPr>
          <w:b/>
          <w:sz w:val="24"/>
          <w:szCs w:val="24"/>
        </w:rPr>
        <w:t xml:space="preserve">. </w:t>
      </w:r>
      <w:r w:rsidR="00E23C8A">
        <w:rPr>
          <w:b/>
          <w:sz w:val="24"/>
          <w:szCs w:val="24"/>
        </w:rPr>
        <w:t>José Nilton Silva</w:t>
      </w:r>
    </w:p>
    <w:p w14:paraId="5B420B3B" w14:textId="77777777" w:rsidR="000236E1" w:rsidRDefault="000236E1">
      <w:pPr>
        <w:ind w:right="-40"/>
        <w:jc w:val="both"/>
        <w:rPr>
          <w:b/>
          <w:sz w:val="24"/>
          <w:szCs w:val="24"/>
        </w:rPr>
      </w:pPr>
    </w:p>
    <w:p w14:paraId="11FBAC5D" w14:textId="77777777" w:rsidR="00B76B39" w:rsidRPr="00B76B39" w:rsidRDefault="00C34AEA" w:rsidP="00B76B39">
      <w:pPr>
        <w:ind w:right="-40"/>
        <w:jc w:val="both"/>
        <w:rPr>
          <w:b/>
          <w:sz w:val="24"/>
          <w:szCs w:val="24"/>
        </w:rPr>
      </w:pPr>
      <w:r>
        <w:rPr>
          <w:b/>
          <w:sz w:val="24"/>
          <w:szCs w:val="24"/>
        </w:rPr>
        <w:t xml:space="preserve">Título: </w:t>
      </w:r>
      <w:r w:rsidR="00B76B39" w:rsidRPr="00B76B39">
        <w:rPr>
          <w:b/>
          <w:sz w:val="24"/>
          <w:szCs w:val="24"/>
        </w:rPr>
        <w:t>ESTRUTURAÇÃO E IMPLANTAÇÃO DE PROCESSO DE GESTÃO DA</w:t>
      </w:r>
    </w:p>
    <w:p w14:paraId="0FB5CEC6" w14:textId="7F1013A5" w:rsidR="000236E1" w:rsidRDefault="00B76B39" w:rsidP="00B76B39">
      <w:pPr>
        <w:ind w:right="-40"/>
        <w:jc w:val="both"/>
        <w:rPr>
          <w:b/>
          <w:sz w:val="24"/>
          <w:szCs w:val="24"/>
        </w:rPr>
      </w:pPr>
      <w:r w:rsidRPr="00B76B39">
        <w:rPr>
          <w:b/>
          <w:sz w:val="24"/>
          <w:szCs w:val="24"/>
        </w:rPr>
        <w:t>INOVAÇÃO EM INDÚSTRIA TÊXTIL NA CIDADE DE CAMPINA GRANDE/PB</w:t>
      </w:r>
    </w:p>
    <w:p w14:paraId="4CCA2A77" w14:textId="77777777" w:rsidR="000236E1" w:rsidRDefault="000236E1">
      <w:pPr>
        <w:ind w:right="-40"/>
        <w:jc w:val="both"/>
        <w:rPr>
          <w:b/>
          <w:sz w:val="24"/>
          <w:szCs w:val="24"/>
        </w:rPr>
      </w:pPr>
    </w:p>
    <w:p w14:paraId="02CBFB57" w14:textId="4F0CDA75" w:rsidR="000236E1" w:rsidRDefault="00E8664A">
      <w:pPr>
        <w:ind w:right="-40"/>
        <w:jc w:val="both"/>
        <w:rPr>
          <w:b/>
          <w:sz w:val="24"/>
          <w:szCs w:val="24"/>
        </w:rPr>
      </w:pPr>
      <w:r>
        <w:rPr>
          <w:b/>
          <w:sz w:val="24"/>
          <w:szCs w:val="24"/>
        </w:rPr>
        <w:t xml:space="preserve">Data: </w:t>
      </w:r>
      <w:r w:rsidR="006E7BCE">
        <w:rPr>
          <w:b/>
          <w:sz w:val="24"/>
          <w:szCs w:val="24"/>
        </w:rPr>
        <w:t>05</w:t>
      </w:r>
      <w:r w:rsidR="00C34AEA">
        <w:rPr>
          <w:b/>
          <w:sz w:val="24"/>
          <w:szCs w:val="24"/>
        </w:rPr>
        <w:t xml:space="preserve"> de </w:t>
      </w:r>
      <w:r w:rsidR="006E7BCE">
        <w:rPr>
          <w:b/>
          <w:sz w:val="24"/>
          <w:szCs w:val="24"/>
        </w:rPr>
        <w:t>março</w:t>
      </w:r>
      <w:r w:rsidR="00C34AEA">
        <w:rPr>
          <w:b/>
          <w:sz w:val="24"/>
          <w:szCs w:val="24"/>
        </w:rPr>
        <w:t xml:space="preserve"> de 2021</w:t>
      </w:r>
    </w:p>
    <w:p w14:paraId="6675DF7E" w14:textId="77777777" w:rsidR="000236E1" w:rsidRDefault="000236E1">
      <w:pPr>
        <w:ind w:right="-40"/>
        <w:jc w:val="both"/>
        <w:rPr>
          <w:b/>
          <w:sz w:val="24"/>
          <w:szCs w:val="24"/>
        </w:rPr>
      </w:pPr>
    </w:p>
    <w:p w14:paraId="530BC907" w14:textId="11FAF9ED" w:rsidR="000236E1" w:rsidRDefault="00E8664A">
      <w:pPr>
        <w:ind w:right="-40"/>
        <w:jc w:val="both"/>
        <w:rPr>
          <w:b/>
          <w:sz w:val="24"/>
          <w:szCs w:val="24"/>
        </w:rPr>
      </w:pPr>
      <w:r>
        <w:rPr>
          <w:b/>
          <w:sz w:val="24"/>
          <w:szCs w:val="24"/>
        </w:rPr>
        <w:t>Hora/Local:</w:t>
      </w:r>
      <w:r w:rsidR="00C34AEA">
        <w:rPr>
          <w:b/>
          <w:sz w:val="24"/>
          <w:szCs w:val="24"/>
        </w:rPr>
        <w:t xml:space="preserve"> 13:</w:t>
      </w:r>
      <w:r w:rsidR="00B76B39">
        <w:rPr>
          <w:b/>
          <w:sz w:val="24"/>
          <w:szCs w:val="24"/>
        </w:rPr>
        <w:t>0</w:t>
      </w:r>
      <w:r w:rsidR="00C34AEA">
        <w:rPr>
          <w:b/>
          <w:sz w:val="24"/>
          <w:szCs w:val="24"/>
        </w:rPr>
        <w:t>0 h</w:t>
      </w:r>
    </w:p>
    <w:p w14:paraId="062C03BD" w14:textId="77777777" w:rsidR="000236E1" w:rsidRDefault="000236E1">
      <w:pPr>
        <w:ind w:right="-40"/>
        <w:jc w:val="both"/>
        <w:rPr>
          <w:b/>
          <w:sz w:val="24"/>
          <w:szCs w:val="24"/>
        </w:rPr>
      </w:pPr>
    </w:p>
    <w:p w14:paraId="6198163E" w14:textId="77777777" w:rsidR="000236E1" w:rsidRDefault="00E8664A">
      <w:pPr>
        <w:ind w:right="-40"/>
        <w:jc w:val="both"/>
        <w:rPr>
          <w:b/>
          <w:sz w:val="24"/>
          <w:szCs w:val="24"/>
        </w:rPr>
      </w:pPr>
      <w:r>
        <w:rPr>
          <w:b/>
          <w:sz w:val="24"/>
          <w:szCs w:val="24"/>
        </w:rPr>
        <w:t>Link de sala virtual de apresentação:</w:t>
      </w:r>
    </w:p>
    <w:p w14:paraId="229A2549" w14:textId="77777777" w:rsidR="000236E1" w:rsidRDefault="000236E1">
      <w:pPr>
        <w:ind w:right="-40"/>
        <w:jc w:val="both"/>
        <w:rPr>
          <w:b/>
          <w:sz w:val="24"/>
          <w:szCs w:val="24"/>
        </w:rPr>
      </w:pPr>
    </w:p>
    <w:p w14:paraId="0E95366B" w14:textId="77777777" w:rsidR="000236E1" w:rsidRDefault="000236E1">
      <w:pPr>
        <w:ind w:right="-40"/>
        <w:jc w:val="both"/>
        <w:rPr>
          <w:b/>
          <w:sz w:val="24"/>
          <w:szCs w:val="24"/>
        </w:rPr>
      </w:pPr>
    </w:p>
    <w:p w14:paraId="0D5552A2" w14:textId="77777777" w:rsidR="000236E1" w:rsidRDefault="00E8664A">
      <w:pPr>
        <w:ind w:right="-40"/>
        <w:jc w:val="both"/>
        <w:rPr>
          <w:b/>
          <w:sz w:val="24"/>
          <w:szCs w:val="24"/>
        </w:rPr>
      </w:pPr>
      <w:r>
        <w:rPr>
          <w:b/>
          <w:sz w:val="24"/>
          <w:szCs w:val="24"/>
        </w:rPr>
        <w:t xml:space="preserve">BANCA EXAMINADORA: </w:t>
      </w:r>
    </w:p>
    <w:p w14:paraId="1D4FC754" w14:textId="77777777" w:rsidR="00E8664A" w:rsidRDefault="00E8664A">
      <w:pPr>
        <w:ind w:right="-40"/>
        <w:jc w:val="both"/>
        <w:rPr>
          <w:b/>
          <w:sz w:val="24"/>
          <w:szCs w:val="24"/>
        </w:rPr>
      </w:pPr>
    </w:p>
    <w:p w14:paraId="189E9704" w14:textId="30A1D79D" w:rsidR="000236E1" w:rsidRDefault="00E8664A">
      <w:pPr>
        <w:ind w:right="-40"/>
        <w:jc w:val="both"/>
        <w:rPr>
          <w:i/>
          <w:color w:val="FF0000"/>
          <w:sz w:val="24"/>
          <w:szCs w:val="24"/>
        </w:rPr>
      </w:pPr>
      <w:proofErr w:type="spellStart"/>
      <w:r>
        <w:rPr>
          <w:b/>
          <w:sz w:val="24"/>
          <w:szCs w:val="24"/>
        </w:rPr>
        <w:t>DSc</w:t>
      </w:r>
      <w:proofErr w:type="spellEnd"/>
      <w:r>
        <w:rPr>
          <w:b/>
          <w:sz w:val="24"/>
          <w:szCs w:val="24"/>
        </w:rPr>
        <w:t xml:space="preserve">. </w:t>
      </w:r>
      <w:r w:rsidR="00A130F5">
        <w:rPr>
          <w:b/>
          <w:sz w:val="24"/>
          <w:szCs w:val="24"/>
        </w:rPr>
        <w:t>José Nilton Silva</w:t>
      </w:r>
      <w:r w:rsidR="00C34AEA">
        <w:rPr>
          <w:b/>
          <w:sz w:val="24"/>
          <w:szCs w:val="24"/>
        </w:rPr>
        <w:t xml:space="preserve">. Lattes: </w:t>
      </w:r>
      <w:hyperlink r:id="rId8" w:history="1">
        <w:r w:rsidR="00C34AEA" w:rsidRPr="009C029E">
          <w:rPr>
            <w:rStyle w:val="Hyperlink"/>
            <w:b/>
            <w:sz w:val="24"/>
            <w:szCs w:val="24"/>
          </w:rPr>
          <w:t>http://lattes.cnpq.br/4583024225973273</w:t>
        </w:r>
      </w:hyperlink>
      <w:r w:rsidR="00C34AEA">
        <w:rPr>
          <w:b/>
          <w:sz w:val="24"/>
          <w:szCs w:val="24"/>
        </w:rPr>
        <w:t xml:space="preserve"> </w:t>
      </w:r>
    </w:p>
    <w:p w14:paraId="17144275" w14:textId="77777777" w:rsidR="000236E1" w:rsidRDefault="000236E1">
      <w:pPr>
        <w:ind w:right="-40"/>
        <w:jc w:val="both"/>
        <w:rPr>
          <w:b/>
          <w:sz w:val="24"/>
          <w:szCs w:val="24"/>
        </w:rPr>
      </w:pPr>
    </w:p>
    <w:p w14:paraId="44130A09" w14:textId="426A97D6" w:rsidR="000236E1" w:rsidRDefault="006E7BCE">
      <w:pPr>
        <w:ind w:right="-40"/>
        <w:jc w:val="both"/>
        <w:rPr>
          <w:b/>
          <w:sz w:val="24"/>
          <w:szCs w:val="24"/>
        </w:rPr>
      </w:pPr>
      <w:proofErr w:type="spellStart"/>
      <w:r>
        <w:rPr>
          <w:b/>
          <w:sz w:val="24"/>
          <w:szCs w:val="24"/>
        </w:rPr>
        <w:t>DSc</w:t>
      </w:r>
      <w:proofErr w:type="spellEnd"/>
      <w:r>
        <w:rPr>
          <w:b/>
          <w:sz w:val="24"/>
          <w:szCs w:val="24"/>
        </w:rPr>
        <w:t xml:space="preserve">. </w:t>
      </w:r>
      <w:r w:rsidR="00B34905" w:rsidRPr="00B34905">
        <w:rPr>
          <w:b/>
          <w:sz w:val="24"/>
          <w:szCs w:val="24"/>
        </w:rPr>
        <w:t xml:space="preserve">Cristiane </w:t>
      </w:r>
      <w:proofErr w:type="spellStart"/>
      <w:r w:rsidR="00B34905" w:rsidRPr="00B34905">
        <w:rPr>
          <w:b/>
          <w:sz w:val="24"/>
          <w:szCs w:val="24"/>
        </w:rPr>
        <w:t>Drebes</w:t>
      </w:r>
      <w:proofErr w:type="spellEnd"/>
      <w:r w:rsidR="00B34905" w:rsidRPr="00B34905">
        <w:rPr>
          <w:b/>
          <w:sz w:val="24"/>
          <w:szCs w:val="24"/>
        </w:rPr>
        <w:t xml:space="preserve"> </w:t>
      </w:r>
      <w:proofErr w:type="spellStart"/>
      <w:r w:rsidR="00B34905" w:rsidRPr="00B34905">
        <w:rPr>
          <w:b/>
          <w:sz w:val="24"/>
          <w:szCs w:val="24"/>
        </w:rPr>
        <w:t>Pedron</w:t>
      </w:r>
      <w:proofErr w:type="spellEnd"/>
      <w:r w:rsidR="00B34905">
        <w:rPr>
          <w:b/>
          <w:sz w:val="24"/>
          <w:szCs w:val="24"/>
        </w:rPr>
        <w:t xml:space="preserve">: </w:t>
      </w:r>
      <w:r w:rsidR="00B34905" w:rsidRPr="00B34905">
        <w:rPr>
          <w:rStyle w:val="Hyperlink"/>
          <w:b/>
          <w:sz w:val="24"/>
          <w:szCs w:val="24"/>
        </w:rPr>
        <w:t>http://lattes.cnpq.br/7649391782228457</w:t>
      </w:r>
    </w:p>
    <w:p w14:paraId="49167F91" w14:textId="77777777" w:rsidR="006E7BCE" w:rsidRDefault="006E7BCE">
      <w:pPr>
        <w:ind w:right="-40"/>
        <w:jc w:val="both"/>
        <w:rPr>
          <w:b/>
          <w:sz w:val="24"/>
          <w:szCs w:val="24"/>
        </w:rPr>
      </w:pPr>
    </w:p>
    <w:p w14:paraId="2974DB1B" w14:textId="0D7F53C1" w:rsidR="000236E1" w:rsidRDefault="005869CD">
      <w:pPr>
        <w:ind w:right="-40"/>
        <w:jc w:val="both"/>
        <w:rPr>
          <w:b/>
          <w:sz w:val="24"/>
          <w:szCs w:val="24"/>
        </w:rPr>
      </w:pPr>
      <w:proofErr w:type="spellStart"/>
      <w:r>
        <w:rPr>
          <w:b/>
          <w:sz w:val="24"/>
          <w:szCs w:val="24"/>
        </w:rPr>
        <w:t>DSc</w:t>
      </w:r>
      <w:proofErr w:type="spellEnd"/>
      <w:r>
        <w:rPr>
          <w:b/>
          <w:sz w:val="24"/>
          <w:szCs w:val="24"/>
        </w:rPr>
        <w:t xml:space="preserve">. </w:t>
      </w:r>
      <w:proofErr w:type="spellStart"/>
      <w:r w:rsidR="00F015D5" w:rsidRPr="00F015D5">
        <w:rPr>
          <w:b/>
          <w:sz w:val="24"/>
          <w:szCs w:val="24"/>
        </w:rPr>
        <w:t>Katyusco</w:t>
      </w:r>
      <w:proofErr w:type="spellEnd"/>
      <w:r w:rsidR="00F015D5" w:rsidRPr="00F015D5">
        <w:rPr>
          <w:b/>
          <w:sz w:val="24"/>
          <w:szCs w:val="24"/>
        </w:rPr>
        <w:t xml:space="preserve"> de Farias Santos</w:t>
      </w:r>
      <w:r>
        <w:rPr>
          <w:b/>
          <w:sz w:val="24"/>
          <w:szCs w:val="24"/>
        </w:rPr>
        <w:t xml:space="preserve">. Lattes: </w:t>
      </w:r>
      <w:r w:rsidR="00F015D5" w:rsidRPr="00F015D5">
        <w:rPr>
          <w:rStyle w:val="Hyperlink"/>
          <w:b/>
          <w:sz w:val="24"/>
          <w:szCs w:val="24"/>
        </w:rPr>
        <w:t>http://lattes.cnpq.br/1246085373474860</w:t>
      </w:r>
    </w:p>
    <w:p w14:paraId="03065A80" w14:textId="77777777" w:rsidR="000236E1" w:rsidRDefault="000236E1">
      <w:pPr>
        <w:ind w:right="-40"/>
        <w:jc w:val="both"/>
        <w:rPr>
          <w:b/>
          <w:sz w:val="24"/>
          <w:szCs w:val="24"/>
        </w:rPr>
      </w:pPr>
    </w:p>
    <w:p w14:paraId="25CAA31D" w14:textId="77777777" w:rsidR="000236E1" w:rsidRDefault="000236E1">
      <w:pPr>
        <w:ind w:right="-40"/>
        <w:jc w:val="both"/>
        <w:rPr>
          <w:b/>
          <w:sz w:val="24"/>
          <w:szCs w:val="24"/>
        </w:rPr>
      </w:pPr>
    </w:p>
    <w:p w14:paraId="237530BE" w14:textId="56938F35" w:rsidR="000236E1" w:rsidRPr="00E8664A" w:rsidRDefault="00E8664A" w:rsidP="00A130F5">
      <w:pPr>
        <w:pStyle w:val="Normal1"/>
        <w:pBdr>
          <w:top w:val="nil"/>
          <w:left w:val="nil"/>
          <w:bottom w:val="nil"/>
          <w:right w:val="nil"/>
          <w:between w:val="nil"/>
        </w:pBdr>
        <w:shd w:val="clear" w:color="auto" w:fill="FFFFFF"/>
        <w:spacing w:line="360" w:lineRule="auto"/>
        <w:ind w:firstLine="700"/>
        <w:jc w:val="both"/>
        <w:rPr>
          <w:b/>
          <w:sz w:val="24"/>
          <w:szCs w:val="24"/>
        </w:rPr>
      </w:pPr>
      <w:r>
        <w:rPr>
          <w:b/>
          <w:sz w:val="24"/>
          <w:szCs w:val="24"/>
        </w:rPr>
        <w:t xml:space="preserve">RESUMO: </w:t>
      </w:r>
      <w:r w:rsidR="00B76B39">
        <w:t>A estruturação dos planos estratégicos operacionais na indústria têxtil remete</w:t>
      </w:r>
      <w:r w:rsidR="00A130F5">
        <w:t xml:space="preserve"> a uma sistemática de produção iniciada na Revolução Industrial, e pouco desenvolvida ao longo dos séculos. Neste ínterim, tem-se inovado o produto de forma pontual em alguns processos, mas a gestão, de modo geral, ainda carece de uma inovação profunda e mais implementada. Afinal, são séculos contratando funcionários para que realizem atividades mecânicas, cujo objetivo é apenas o </w:t>
      </w:r>
      <w:r w:rsidR="00A130F5">
        <w:lastRenderedPageBreak/>
        <w:t>produto final pronto e acabado. Entretanto, a indústria tem desperdiçado um valor crucial para alavancar-se: a valorização do processo criativo que provém do próprio trabalhador. Muitas vezes, os funcionários adquirem um know-how na operacionalização da máquina ou desenvolvem uma melhoria numa peça específica, cuja propriedade intelectual tem sido desperdiçada pela própria empresa por falta da gestão da inovação. Em busca de promover maior engajamento entre homem-máquina e empresa, a fim de valorizar a equipe laboral, e assim gerar maiores ganhos para o setor industrial, elegeu-se uma indústria têxtil em Campina Grande/PB para a implementação de um projeto piloto que desenvolva uma metodologia com horizonte tecnológico que seja replicável e escalável.</w:t>
      </w:r>
    </w:p>
    <w:p w14:paraId="61DBA0C5" w14:textId="77777777" w:rsidR="000236E1" w:rsidRDefault="000236E1">
      <w:pPr>
        <w:ind w:right="-40"/>
        <w:jc w:val="both"/>
        <w:rPr>
          <w:b/>
          <w:sz w:val="24"/>
          <w:szCs w:val="24"/>
        </w:rPr>
      </w:pPr>
    </w:p>
    <w:p w14:paraId="41B384CD" w14:textId="752DC7E8" w:rsidR="000236E1" w:rsidRDefault="00E8664A">
      <w:pPr>
        <w:ind w:right="-40"/>
        <w:jc w:val="both"/>
        <w:rPr>
          <w:sz w:val="24"/>
          <w:szCs w:val="24"/>
        </w:rPr>
      </w:pPr>
      <w:r>
        <w:rPr>
          <w:b/>
          <w:sz w:val="24"/>
          <w:szCs w:val="24"/>
        </w:rPr>
        <w:t xml:space="preserve">Palavras-chave: </w:t>
      </w:r>
      <w:r w:rsidR="00B76B39">
        <w:rPr>
          <w:color w:val="000000"/>
        </w:rPr>
        <w:t>Processos; Inovação; Gestão</w:t>
      </w:r>
      <w:r w:rsidR="00B76B39">
        <w:rPr>
          <w:sz w:val="24"/>
          <w:szCs w:val="24"/>
        </w:rPr>
        <w:t xml:space="preserve">; </w:t>
      </w:r>
      <w:r w:rsidR="005E1B92" w:rsidRPr="00E8664A">
        <w:rPr>
          <w:sz w:val="24"/>
          <w:szCs w:val="24"/>
        </w:rPr>
        <w:t>IFPB.</w:t>
      </w:r>
    </w:p>
    <w:sectPr w:rsidR="000236E1">
      <w:pgSz w:w="11909" w:h="16834"/>
      <w:pgMar w:top="1440" w:right="832"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6E1"/>
    <w:rsid w:val="000236E1"/>
    <w:rsid w:val="005869CD"/>
    <w:rsid w:val="00587D70"/>
    <w:rsid w:val="005E1B92"/>
    <w:rsid w:val="006312DC"/>
    <w:rsid w:val="006E7BCE"/>
    <w:rsid w:val="00A130F5"/>
    <w:rsid w:val="00B34905"/>
    <w:rsid w:val="00B76B39"/>
    <w:rsid w:val="00C34AEA"/>
    <w:rsid w:val="00E23C8A"/>
    <w:rsid w:val="00E8664A"/>
    <w:rsid w:val="00F015D5"/>
    <w:rsid w:val="00F23B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64646"/>
  <w15:docId w15:val="{810D74FE-D218-445B-B6D5-56FB0650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pPr>
      <w:keepNext/>
      <w:keepLines/>
      <w:spacing w:after="320"/>
    </w:pPr>
    <w:rPr>
      <w:color w:val="666666"/>
      <w:sz w:val="30"/>
      <w:szCs w:val="30"/>
    </w:rPr>
  </w:style>
  <w:style w:type="character" w:styleId="Hyperlink">
    <w:name w:val="Hyperlink"/>
    <w:basedOn w:val="Fontepargpadro"/>
    <w:uiPriority w:val="99"/>
    <w:unhideWhenUsed/>
    <w:rsid w:val="00C34AEA"/>
    <w:rPr>
      <w:color w:val="0000FF" w:themeColor="hyperlink"/>
      <w:u w:val="single"/>
    </w:rPr>
  </w:style>
  <w:style w:type="paragraph" w:customStyle="1" w:styleId="Normal1">
    <w:name w:val="Normal1"/>
    <w:rsid w:val="00E8664A"/>
  </w:style>
  <w:style w:type="character" w:styleId="MenoPendente">
    <w:name w:val="Unresolved Mention"/>
    <w:basedOn w:val="Fontepargpadro"/>
    <w:uiPriority w:val="99"/>
    <w:semiHidden/>
    <w:unhideWhenUsed/>
    <w:rsid w:val="00A130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9693815">
      <w:bodyDiv w:val="1"/>
      <w:marLeft w:val="0"/>
      <w:marRight w:val="0"/>
      <w:marTop w:val="0"/>
      <w:marBottom w:val="0"/>
      <w:divBdr>
        <w:top w:val="none" w:sz="0" w:space="0" w:color="auto"/>
        <w:left w:val="none" w:sz="0" w:space="0" w:color="auto"/>
        <w:bottom w:val="none" w:sz="0" w:space="0" w:color="auto"/>
        <w:right w:val="none" w:sz="0" w:space="0" w:color="auto"/>
      </w:divBdr>
    </w:div>
    <w:div w:id="19178556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lattes.cnpq.br/4583024225973273"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miAj92/JcD27QrfdrRWzug+YeQ==">AMUW2mXj1Mpsm9IH9g9F4VHFWcgVO+rCZBRed8wUO+28PcHBB0Uk9EVX+0eAmx8uOaQ5pYPRWtScdkH4WUUkVd07wWkL3yyunKvjSBpm7SrXly02iLfpA/k=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333</Words>
  <Characters>1802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dc:creator>
  <cp:lastModifiedBy>Italo Lucena</cp:lastModifiedBy>
  <cp:revision>7</cp:revision>
  <dcterms:created xsi:type="dcterms:W3CDTF">2021-02-15T12:50:00Z</dcterms:created>
  <dcterms:modified xsi:type="dcterms:W3CDTF">2021-02-25T17:57:00Z</dcterms:modified>
</cp:coreProperties>
</file>